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0ED" w:rsidRDefault="00AE10ED">
      <w:bookmarkStart w:id="0" w:name="_GoBack"/>
      <w:bookmarkEnd w:id="0"/>
    </w:p>
    <w:p w:rsidR="00AE10ED" w:rsidRPr="00AE10ED" w:rsidRDefault="00AE10ED" w:rsidP="00AE10ED">
      <w:pPr>
        <w:spacing w:after="150" w:line="300" w:lineRule="atLeast"/>
        <w:outlineLvl w:val="1"/>
        <w:rPr>
          <w:rFonts w:ascii="inherit" w:eastAsia="Times New Roman" w:hAnsi="inherit" w:cs="Helvetica"/>
          <w:b/>
          <w:bCs/>
          <w:color w:val="007564"/>
          <w:spacing w:val="-5"/>
          <w:sz w:val="30"/>
          <w:szCs w:val="30"/>
          <w:lang w:val="en"/>
        </w:rPr>
      </w:pPr>
      <w:r w:rsidRPr="00AE10ED">
        <w:rPr>
          <w:rFonts w:ascii="inherit" w:eastAsia="Times New Roman" w:hAnsi="inherit" w:cs="Helvetica"/>
          <w:b/>
          <w:bCs/>
          <w:color w:val="007564"/>
          <w:spacing w:val="-5"/>
          <w:sz w:val="30"/>
          <w:szCs w:val="30"/>
          <w:lang w:val="en"/>
        </w:rPr>
        <w:t>Module 7 Overview</w:t>
      </w:r>
    </w:p>
    <w:p w:rsidR="00AE10ED" w:rsidRPr="00AE10ED" w:rsidRDefault="00AE10ED" w:rsidP="00AE10ED">
      <w:pPr>
        <w:spacing w:after="0" w:line="420" w:lineRule="atLeast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10ED">
        <w:rPr>
          <w:rFonts w:ascii="Lato" w:eastAsia="Times New Roman" w:hAnsi="Lato" w:cs="Helvetica"/>
          <w:noProof/>
          <w:color w:val="3E3E3E"/>
          <w:sz w:val="27"/>
          <w:szCs w:val="27"/>
        </w:rPr>
        <w:drawing>
          <wp:inline distT="0" distB="0" distL="0" distR="0" wp14:anchorId="4C6A22EF" wp14:editId="6E3970BF">
            <wp:extent cx="2571750" cy="971550"/>
            <wp:effectExtent l="0" t="0" r="0" b="0"/>
            <wp:docPr id="2" name="Picture 2" descr="Provides the learning outcomes on which the readings and assignments for this module are ba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vides the learning outcomes on which the readings and assignments for this module are based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0ED" w:rsidRPr="00AE10ED" w:rsidRDefault="00AE10ED" w:rsidP="00AE10ED">
      <w:pPr>
        <w:numPr>
          <w:ilvl w:val="0"/>
          <w:numId w:val="1"/>
        </w:numPr>
        <w:spacing w:before="100" w:beforeAutospacing="1" w:after="100" w:afterAutospacing="1" w:line="420" w:lineRule="atLeast"/>
        <w:ind w:left="495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10ED">
        <w:rPr>
          <w:rFonts w:ascii="Lato" w:eastAsia="Times New Roman" w:hAnsi="Lato" w:cs="Helvetica"/>
          <w:color w:val="3E3E3E"/>
          <w:sz w:val="27"/>
          <w:szCs w:val="27"/>
          <w:lang w:val="en"/>
        </w:rPr>
        <w:t>Analyze management and leadership scenarios across organizational settings to determine causes of success and failure.</w:t>
      </w:r>
    </w:p>
    <w:p w:rsidR="00AE10ED" w:rsidRPr="00AE10ED" w:rsidRDefault="00AE10ED" w:rsidP="00AE10ED">
      <w:pPr>
        <w:numPr>
          <w:ilvl w:val="0"/>
          <w:numId w:val="1"/>
        </w:numPr>
        <w:spacing w:before="100" w:beforeAutospacing="1" w:after="100" w:afterAutospacing="1" w:line="420" w:lineRule="atLeast"/>
        <w:ind w:left="495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10ED">
        <w:rPr>
          <w:rFonts w:ascii="Lato" w:eastAsia="Times New Roman" w:hAnsi="Lato" w:cs="Helvetica"/>
          <w:color w:val="3E3E3E"/>
          <w:sz w:val="27"/>
          <w:szCs w:val="27"/>
          <w:lang w:val="en"/>
        </w:rPr>
        <w:t>Assess the four major organizational frames (i.e. Structure, HR, Political, and Symbolic) and their relevance in solving organizational challenges and improving employee performance and workplace satisfaction.</w:t>
      </w:r>
    </w:p>
    <w:p w:rsidR="00AE10ED" w:rsidRPr="00AE10ED" w:rsidRDefault="00AE10ED" w:rsidP="00AE10ED">
      <w:pPr>
        <w:numPr>
          <w:ilvl w:val="0"/>
          <w:numId w:val="1"/>
        </w:numPr>
        <w:spacing w:before="100" w:beforeAutospacing="1" w:after="100" w:afterAutospacing="1" w:line="420" w:lineRule="atLeast"/>
        <w:ind w:left="495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10ED">
        <w:rPr>
          <w:rFonts w:ascii="Lato" w:eastAsia="Times New Roman" w:hAnsi="Lato" w:cs="Helvetica"/>
          <w:color w:val="3E3E3E"/>
          <w:sz w:val="27"/>
          <w:szCs w:val="27"/>
          <w:lang w:val="en"/>
        </w:rPr>
        <w:t>Apply the four-frame model (i.e. Structure, HR, Political, and Symbolic) in strategic decision-making to create an ethical and socially responsible working environment and improve organizational effectiveness.</w:t>
      </w:r>
    </w:p>
    <w:p w:rsidR="00AE10ED" w:rsidRPr="00AE10ED" w:rsidRDefault="00AE10ED" w:rsidP="00AE10ED">
      <w:pPr>
        <w:spacing w:after="150" w:line="420" w:lineRule="atLeast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10ED">
        <w:rPr>
          <w:rFonts w:ascii="Lato" w:eastAsia="Times New Roman" w:hAnsi="Lato" w:cs="Helvetica"/>
          <w:color w:val="3E3E3E"/>
          <w:sz w:val="27"/>
          <w:szCs w:val="27"/>
          <w:lang w:val="en"/>
        </w:rPr>
        <w:t>This module will focus on discussing the integrative perspective of reframing, showing that the outcome of a reframing process is represented by greater clarity, coupled with a richer and more comprehensive set of strategies for what to do in a role of manager and/or leader.</w:t>
      </w:r>
    </w:p>
    <w:p w:rsidR="00AE10ED" w:rsidRPr="00AE10ED" w:rsidRDefault="00AE10ED" w:rsidP="00AE10ED">
      <w:pPr>
        <w:spacing w:after="150" w:line="420" w:lineRule="atLeast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10ED">
        <w:rPr>
          <w:rFonts w:ascii="Lato" w:eastAsia="Times New Roman" w:hAnsi="Lato" w:cs="Helvetica"/>
          <w:color w:val="3E3E3E"/>
          <w:sz w:val="27"/>
          <w:szCs w:val="27"/>
          <w:lang w:val="en"/>
        </w:rPr>
        <w:t>This module covers the following topics:</w:t>
      </w:r>
    </w:p>
    <w:p w:rsidR="00AE10ED" w:rsidRPr="00AE10ED" w:rsidRDefault="00AE10ED" w:rsidP="00AE10ED">
      <w:pPr>
        <w:numPr>
          <w:ilvl w:val="0"/>
          <w:numId w:val="2"/>
        </w:numPr>
        <w:spacing w:before="100" w:beforeAutospacing="1" w:after="100" w:afterAutospacing="1" w:line="420" w:lineRule="atLeast"/>
        <w:ind w:left="495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10ED">
        <w:rPr>
          <w:rFonts w:ascii="Lato" w:eastAsia="Times New Roman" w:hAnsi="Lato" w:cs="Helvetica"/>
          <w:color w:val="3E3E3E"/>
          <w:sz w:val="27"/>
          <w:szCs w:val="27"/>
          <w:lang w:val="en"/>
        </w:rPr>
        <w:t>Change and Leadership in Action</w:t>
      </w:r>
    </w:p>
    <w:p w:rsidR="00AE10ED" w:rsidRPr="00AE10ED" w:rsidRDefault="00AE10ED" w:rsidP="00AE10ED">
      <w:pPr>
        <w:numPr>
          <w:ilvl w:val="0"/>
          <w:numId w:val="2"/>
        </w:numPr>
        <w:spacing w:before="100" w:beforeAutospacing="1" w:after="100" w:afterAutospacing="1" w:line="420" w:lineRule="atLeast"/>
        <w:ind w:left="495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10ED">
        <w:rPr>
          <w:rFonts w:ascii="Lato" w:eastAsia="Times New Roman" w:hAnsi="Lato" w:cs="Helvetica"/>
          <w:color w:val="3E3E3E"/>
          <w:sz w:val="27"/>
          <w:szCs w:val="27"/>
          <w:lang w:val="en"/>
        </w:rPr>
        <w:t>The Reframing Process</w:t>
      </w:r>
    </w:p>
    <w:p w:rsidR="00AE10ED" w:rsidRPr="00AE10ED" w:rsidRDefault="00AE10ED" w:rsidP="00AE10ED">
      <w:pPr>
        <w:numPr>
          <w:ilvl w:val="0"/>
          <w:numId w:val="2"/>
        </w:numPr>
        <w:spacing w:before="100" w:beforeAutospacing="1" w:after="100" w:afterAutospacing="1" w:line="420" w:lineRule="atLeast"/>
        <w:ind w:left="495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10ED">
        <w:rPr>
          <w:rFonts w:ascii="Lato" w:eastAsia="Times New Roman" w:hAnsi="Lato" w:cs="Helvetica"/>
          <w:color w:val="3E3E3E"/>
          <w:sz w:val="27"/>
          <w:szCs w:val="27"/>
          <w:lang w:val="en"/>
        </w:rPr>
        <w:t>Strategies for Improving Organizations</w:t>
      </w:r>
    </w:p>
    <w:p w:rsidR="00AE10ED" w:rsidRDefault="00AE10ED"/>
    <w:sectPr w:rsidR="00AE1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210216"/>
    <w:multiLevelType w:val="multilevel"/>
    <w:tmpl w:val="4B92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CC680C"/>
    <w:multiLevelType w:val="multilevel"/>
    <w:tmpl w:val="B70CD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0ED"/>
    <w:rsid w:val="00AE10ED"/>
    <w:rsid w:val="00FD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73247D-7C06-4EE0-A7B6-479F0B4D9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2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584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1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2018-05-22T00:56:00Z</dcterms:created>
  <dcterms:modified xsi:type="dcterms:W3CDTF">2018-05-22T00:59:00Z</dcterms:modified>
</cp:coreProperties>
</file>